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77F1" w14:textId="77777777" w:rsidR="007F6980" w:rsidRPr="007F6980" w:rsidRDefault="007F6980" w:rsidP="007F6980">
      <w:pPr>
        <w:rPr>
          <w:b/>
          <w:bCs/>
        </w:rPr>
      </w:pPr>
      <w:r w:rsidRPr="007F6980">
        <w:rPr>
          <w:b/>
          <w:bCs/>
        </w:rPr>
        <w:t>SUMMARY</w:t>
      </w:r>
    </w:p>
    <w:p w14:paraId="63521790" w14:textId="77777777" w:rsidR="007F6980" w:rsidRPr="007F6980" w:rsidRDefault="007F6980" w:rsidP="007F6980">
      <w:pPr>
        <w:contextualSpacing/>
      </w:pPr>
      <w:r w:rsidRPr="007F6980">
        <w:t xml:space="preserve">Principal Product Manager with 11+ years of experience owning </w:t>
      </w:r>
      <w:r w:rsidRPr="007F6980">
        <w:rPr>
          <w:b/>
          <w:bCs/>
        </w:rPr>
        <w:t>high-risk, high-visibility platform initiatives</w:t>
      </w:r>
      <w:r w:rsidRPr="007F6980">
        <w:t xml:space="preserve"> across SaaS, HCM, and FinTech. Trusted with ambiguous, cross-domain problem spaces spanning </w:t>
      </w:r>
      <w:r w:rsidRPr="007F6980">
        <w:rPr>
          <w:b/>
          <w:bCs/>
        </w:rPr>
        <w:t>architecture, delivery risk, internal controls, and executive decision-making</w:t>
      </w:r>
      <w:r w:rsidRPr="007F6980">
        <w:t>. Proven track record modernizing legacy systems, integrating acquisitions, and building durable product operating models that scale across organizations.</w:t>
      </w:r>
    </w:p>
    <w:p w14:paraId="5F5EE64C" w14:textId="77777777" w:rsidR="007F6980" w:rsidRPr="007F6980" w:rsidRDefault="00000000" w:rsidP="007F6980">
      <w:r>
        <w:pict w14:anchorId="2080A665">
          <v:rect id="_x0000_i1025" style="width:0;height:1.5pt" o:hralign="center" o:hrstd="t" o:hr="t" fillcolor="#a0a0a0" stroked="f"/>
        </w:pict>
      </w:r>
    </w:p>
    <w:p w14:paraId="56B5DC88" w14:textId="77777777" w:rsidR="007F6980" w:rsidRDefault="007F6980" w:rsidP="007F6980">
      <w:pPr>
        <w:rPr>
          <w:b/>
          <w:bCs/>
        </w:rPr>
      </w:pPr>
      <w:r w:rsidRPr="007F6980">
        <w:rPr>
          <w:b/>
          <w:bCs/>
        </w:rPr>
        <w:t>CORE EXPERTISE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0567E6" w14:paraId="508D3E92" w14:textId="77777777" w:rsidTr="000567E6">
        <w:tc>
          <w:tcPr>
            <w:tcW w:w="5035" w:type="dxa"/>
          </w:tcPr>
          <w:p w14:paraId="587EC68B" w14:textId="095613E9" w:rsidR="000567E6" w:rsidRPr="007F6980" w:rsidRDefault="00D742BE" w:rsidP="00D742BE">
            <w:pPr>
              <w:spacing w:after="160" w:line="278" w:lineRule="auto"/>
              <w:ind w:left="-15"/>
              <w:contextualSpacing/>
            </w:pPr>
            <w:r>
              <w:t xml:space="preserve">- </w:t>
            </w:r>
            <w:r w:rsidR="000567E6" w:rsidRPr="007F6980">
              <w:t>Platform &amp; Core Systems Strategy</w:t>
            </w:r>
          </w:p>
          <w:p w14:paraId="129395E5" w14:textId="4CF3A8CA" w:rsidR="000567E6" w:rsidRPr="007F6980" w:rsidRDefault="00D742BE" w:rsidP="00D742BE">
            <w:pPr>
              <w:spacing w:after="160" w:line="278" w:lineRule="auto"/>
              <w:ind w:left="-15"/>
              <w:contextualSpacing/>
            </w:pPr>
            <w:r>
              <w:t xml:space="preserve">- </w:t>
            </w:r>
            <w:r w:rsidR="000567E6" w:rsidRPr="007F6980">
              <w:t>API-First Architecture &amp; Domain Decoupling</w:t>
            </w:r>
          </w:p>
          <w:p w14:paraId="42EA2C09" w14:textId="1A3DC0FA" w:rsidR="000567E6" w:rsidRPr="007F6980" w:rsidRDefault="00D742BE" w:rsidP="00D742BE">
            <w:pPr>
              <w:spacing w:after="160" w:line="278" w:lineRule="auto"/>
              <w:ind w:left="-15"/>
              <w:contextualSpacing/>
            </w:pPr>
            <w:r>
              <w:t xml:space="preserve">- </w:t>
            </w:r>
            <w:r w:rsidR="000567E6" w:rsidRPr="007F6980">
              <w:t xml:space="preserve">Complex Data Models (Search, Graph, </w:t>
            </w:r>
            <w:proofErr w:type="spellStart"/>
            <w:r w:rsidR="000567E6" w:rsidRPr="007F6980">
              <w:t>Eventing</w:t>
            </w:r>
            <w:proofErr w:type="spellEnd"/>
            <w:r w:rsidR="000567E6" w:rsidRPr="007F6980">
              <w:t>)</w:t>
            </w:r>
          </w:p>
          <w:p w14:paraId="42850619" w14:textId="6413400F" w:rsidR="000567E6" w:rsidRPr="000567E6" w:rsidRDefault="00D742BE" w:rsidP="00D742BE">
            <w:pPr>
              <w:spacing w:after="160" w:line="278" w:lineRule="auto"/>
              <w:ind w:left="-15"/>
              <w:contextualSpacing/>
            </w:pPr>
            <w:r>
              <w:t xml:space="preserve">- </w:t>
            </w:r>
            <w:r w:rsidR="000567E6" w:rsidRPr="007F6980">
              <w:t>Post-M&amp;A Product &amp; Engineering Integration</w:t>
            </w:r>
          </w:p>
        </w:tc>
        <w:tc>
          <w:tcPr>
            <w:tcW w:w="5035" w:type="dxa"/>
          </w:tcPr>
          <w:p w14:paraId="3E3E7980" w14:textId="7B868F85" w:rsidR="000567E6" w:rsidRPr="007F6980" w:rsidRDefault="00D742BE" w:rsidP="00D742BE">
            <w:pPr>
              <w:spacing w:after="160" w:line="278" w:lineRule="auto"/>
              <w:ind w:left="-15"/>
              <w:contextualSpacing/>
            </w:pPr>
            <w:r>
              <w:t xml:space="preserve">- </w:t>
            </w:r>
            <w:r w:rsidR="000567E6" w:rsidRPr="007F6980">
              <w:t>Principal-Level Roadmap Ownership (Multi-Domain)</w:t>
            </w:r>
          </w:p>
          <w:p w14:paraId="7DC7EB94" w14:textId="46D8ADA0" w:rsidR="000567E6" w:rsidRPr="007F6980" w:rsidRDefault="00D742BE" w:rsidP="00D742BE">
            <w:pPr>
              <w:spacing w:after="160" w:line="278" w:lineRule="auto"/>
              <w:ind w:left="-15"/>
              <w:contextualSpacing/>
            </w:pPr>
            <w:r>
              <w:t xml:space="preserve">- </w:t>
            </w:r>
            <w:r w:rsidR="000567E6" w:rsidRPr="007F6980">
              <w:t>Product Operations &amp; Delivery Governance</w:t>
            </w:r>
          </w:p>
          <w:p w14:paraId="79A582ED" w14:textId="43CCB0C4" w:rsidR="000567E6" w:rsidRPr="007F6980" w:rsidRDefault="00D742BE" w:rsidP="00D742BE">
            <w:pPr>
              <w:spacing w:after="160" w:line="278" w:lineRule="auto"/>
              <w:ind w:left="-15"/>
              <w:contextualSpacing/>
            </w:pPr>
            <w:r>
              <w:t xml:space="preserve">- </w:t>
            </w:r>
            <w:r w:rsidR="000567E6" w:rsidRPr="007F6980">
              <w:t>Risk, Security &amp; Data Integrity Leadership</w:t>
            </w:r>
          </w:p>
          <w:p w14:paraId="0447C640" w14:textId="77777777" w:rsidR="000567E6" w:rsidRDefault="000567E6" w:rsidP="007F6980">
            <w:pPr>
              <w:rPr>
                <w:b/>
                <w:bCs/>
              </w:rPr>
            </w:pPr>
          </w:p>
        </w:tc>
      </w:tr>
    </w:tbl>
    <w:p w14:paraId="34C069A8" w14:textId="77777777" w:rsidR="007F6980" w:rsidRPr="007F6980" w:rsidRDefault="00000000" w:rsidP="007F6980">
      <w:r>
        <w:pict w14:anchorId="027C3F25">
          <v:rect id="_x0000_i1026" style="width:0;height:1.5pt" o:hralign="center" o:hrstd="t" o:hr="t" fillcolor="#a0a0a0" stroked="f"/>
        </w:pict>
      </w:r>
    </w:p>
    <w:p w14:paraId="54A21039" w14:textId="77777777" w:rsidR="007F6980" w:rsidRPr="007F6980" w:rsidRDefault="007F6980" w:rsidP="007F6980">
      <w:pPr>
        <w:rPr>
          <w:b/>
          <w:bCs/>
        </w:rPr>
      </w:pPr>
      <w:r w:rsidRPr="007F6980">
        <w:rPr>
          <w:b/>
          <w:bCs/>
        </w:rPr>
        <w:t>EXPERIENCE</w:t>
      </w:r>
    </w:p>
    <w:p w14:paraId="26E76D4C" w14:textId="77777777" w:rsidR="00D839A3" w:rsidRDefault="007F6980" w:rsidP="00D839A3">
      <w:pPr>
        <w:contextualSpacing/>
        <w:rPr>
          <w:b/>
          <w:bCs/>
        </w:rPr>
      </w:pPr>
      <w:r w:rsidRPr="007F6980">
        <w:rPr>
          <w:b/>
          <w:bCs/>
        </w:rPr>
        <w:t xml:space="preserve">PAYLOCITY — Senior Product Manager </w:t>
      </w:r>
    </w:p>
    <w:p w14:paraId="68552B67" w14:textId="578BF9D6" w:rsidR="007F6980" w:rsidRPr="007F6980" w:rsidRDefault="007F6980" w:rsidP="007F6980">
      <w:pPr>
        <w:rPr>
          <w:b/>
          <w:bCs/>
        </w:rPr>
      </w:pPr>
      <w:r w:rsidRPr="007F6980">
        <w:rPr>
          <w:b/>
          <w:bCs/>
        </w:rPr>
        <w:t>(Principal Scope</w:t>
      </w:r>
      <w:r w:rsidR="00D839A3">
        <w:rPr>
          <w:b/>
          <w:bCs/>
        </w:rPr>
        <w:t>/Platform Ownership</w:t>
      </w:r>
      <w:r w:rsidRPr="007F6980">
        <w:rPr>
          <w:b/>
          <w:bCs/>
        </w:rPr>
        <w:t>)</w:t>
      </w:r>
    </w:p>
    <w:p w14:paraId="266F0050" w14:textId="77777777" w:rsidR="007F6980" w:rsidRPr="007F6980" w:rsidRDefault="007F6980" w:rsidP="007F6980">
      <w:r w:rsidRPr="007F6980">
        <w:rPr>
          <w:i/>
          <w:iCs/>
        </w:rPr>
        <w:t>June 2021 – November 2025</w:t>
      </w:r>
      <w:r w:rsidRPr="007F6980">
        <w:br/>
      </w:r>
      <w:r w:rsidRPr="007F6980">
        <w:rPr>
          <w:b/>
          <w:bCs/>
        </w:rPr>
        <w:t>Domains:</w:t>
      </w:r>
      <w:r w:rsidRPr="007F6980">
        <w:t xml:space="preserve"> Core HR, People Search, Org Chart, Headcount Planning (Post-M&amp;A)</w:t>
      </w:r>
    </w:p>
    <w:p w14:paraId="0B6BB423" w14:textId="77777777" w:rsidR="007F6980" w:rsidRPr="007F6980" w:rsidRDefault="007F6980" w:rsidP="007F6980">
      <w:pPr>
        <w:numPr>
          <w:ilvl w:val="0"/>
          <w:numId w:val="19"/>
        </w:numPr>
        <w:contextualSpacing/>
      </w:pPr>
      <w:r w:rsidRPr="007F6980">
        <w:t xml:space="preserve">Owned platform strategy for </w:t>
      </w:r>
      <w:r w:rsidRPr="007F6980">
        <w:rPr>
          <w:b/>
          <w:bCs/>
        </w:rPr>
        <w:t>core employee-data systems</w:t>
      </w:r>
      <w:r w:rsidRPr="007F6980">
        <w:t>, including post-acquisition Headcount Planning (Trace), under significant architectural and dependency constraints.</w:t>
      </w:r>
    </w:p>
    <w:p w14:paraId="3DEA6999" w14:textId="77777777" w:rsidR="007F6980" w:rsidRPr="007F6980" w:rsidRDefault="007F6980" w:rsidP="007F6980">
      <w:pPr>
        <w:numPr>
          <w:ilvl w:val="0"/>
          <w:numId w:val="19"/>
        </w:numPr>
        <w:contextualSpacing/>
      </w:pPr>
      <w:r w:rsidRPr="007F6980">
        <w:t xml:space="preserve">Led strategic migration of </w:t>
      </w:r>
      <w:r w:rsidRPr="007F6980">
        <w:rPr>
          <w:b/>
          <w:bCs/>
        </w:rPr>
        <w:t>employee search</w:t>
      </w:r>
      <w:r w:rsidRPr="007F6980">
        <w:t xml:space="preserve"> from legacy SQL/stored procedures to MongoDB, enabling real-time enterprise filtering and reducing latency from seconds to milliseconds.</w:t>
      </w:r>
    </w:p>
    <w:p w14:paraId="64E1E5FA" w14:textId="77777777" w:rsidR="007F6980" w:rsidRPr="007F6980" w:rsidRDefault="007F6980" w:rsidP="007F6980">
      <w:pPr>
        <w:numPr>
          <w:ilvl w:val="0"/>
          <w:numId w:val="19"/>
        </w:numPr>
        <w:contextualSpacing/>
      </w:pPr>
      <w:r w:rsidRPr="007F6980">
        <w:t xml:space="preserve">Defined an </w:t>
      </w:r>
      <w:r w:rsidRPr="007F6980">
        <w:rPr>
          <w:b/>
          <w:bCs/>
        </w:rPr>
        <w:t>API-first interoperability model</w:t>
      </w:r>
      <w:r w:rsidRPr="007F6980">
        <w:t xml:space="preserve"> enabling Org Chart, Directory, User Access, and Core HR to consume shared employee data services.</w:t>
      </w:r>
    </w:p>
    <w:p w14:paraId="49408807" w14:textId="77777777" w:rsidR="007F6980" w:rsidRPr="007F6980" w:rsidRDefault="007F6980" w:rsidP="007F6980">
      <w:pPr>
        <w:numPr>
          <w:ilvl w:val="0"/>
          <w:numId w:val="19"/>
        </w:numPr>
        <w:contextualSpacing/>
      </w:pPr>
      <w:r w:rsidRPr="007F6980">
        <w:t xml:space="preserve">Orchestrated multiple concurrent roadmaps across domains, reframing delivery decisions around </w:t>
      </w:r>
      <w:r w:rsidRPr="007F6980">
        <w:rPr>
          <w:b/>
          <w:bCs/>
        </w:rPr>
        <w:t>risk-adjusted outcomes</w:t>
      </w:r>
      <w:r w:rsidRPr="007F6980">
        <w:t xml:space="preserve"> rather than feature completeness.</w:t>
      </w:r>
    </w:p>
    <w:p w14:paraId="4BAF5713" w14:textId="77777777" w:rsidR="007F6980" w:rsidRPr="007F6980" w:rsidRDefault="007F6980" w:rsidP="007F6980">
      <w:pPr>
        <w:numPr>
          <w:ilvl w:val="0"/>
          <w:numId w:val="19"/>
        </w:numPr>
        <w:contextualSpacing/>
      </w:pPr>
      <w:r w:rsidRPr="007F6980">
        <w:t xml:space="preserve">Established product operations standards across Jira, Confluence, and Pendo, reducing backlog refinement time by </w:t>
      </w:r>
      <w:r w:rsidRPr="007F6980">
        <w:rPr>
          <w:b/>
          <w:bCs/>
        </w:rPr>
        <w:t>33%</w:t>
      </w:r>
      <w:r w:rsidRPr="007F6980">
        <w:t xml:space="preserve"> and increasing effective delivery throughput by </w:t>
      </w:r>
      <w:r w:rsidRPr="007F6980">
        <w:rPr>
          <w:b/>
          <w:bCs/>
        </w:rPr>
        <w:t>200%</w:t>
      </w:r>
      <w:r w:rsidRPr="007F6980">
        <w:t>.</w:t>
      </w:r>
    </w:p>
    <w:p w14:paraId="20AC4846" w14:textId="77777777" w:rsidR="007F6980" w:rsidRPr="007F6980" w:rsidRDefault="007F6980" w:rsidP="007F6980">
      <w:pPr>
        <w:numPr>
          <w:ilvl w:val="0"/>
          <w:numId w:val="19"/>
        </w:numPr>
        <w:contextualSpacing/>
      </w:pPr>
      <w:r w:rsidRPr="007F6980">
        <w:t xml:space="preserve">Served as company-wide </w:t>
      </w:r>
      <w:r w:rsidRPr="007F6980">
        <w:rPr>
          <w:b/>
          <w:bCs/>
        </w:rPr>
        <w:t>Product Analytics SME (Pendo)</w:t>
      </w:r>
      <w:r w:rsidRPr="007F6980">
        <w:t>, enabling data-backed roadmap and investment decisions.</w:t>
      </w:r>
    </w:p>
    <w:p w14:paraId="0C5D6D24" w14:textId="77777777" w:rsidR="007F6980" w:rsidRPr="007F6980" w:rsidRDefault="007F6980" w:rsidP="007F6980">
      <w:pPr>
        <w:numPr>
          <w:ilvl w:val="0"/>
          <w:numId w:val="19"/>
        </w:numPr>
        <w:contextualSpacing/>
      </w:pPr>
      <w:r w:rsidRPr="007F6980">
        <w:t xml:space="preserve">Proactively identified and drove remediation of </w:t>
      </w:r>
      <w:r w:rsidRPr="007F6980">
        <w:rPr>
          <w:b/>
          <w:bCs/>
        </w:rPr>
        <w:t>critical cross-company data exposure and script-injection vulnerabilities</w:t>
      </w:r>
      <w:r w:rsidRPr="007F6980">
        <w:t>, acting as an informal internal-controls checkpoint.</w:t>
      </w:r>
    </w:p>
    <w:p w14:paraId="7730AB08" w14:textId="77777777" w:rsidR="007F6980" w:rsidRPr="007F6980" w:rsidRDefault="007F6980" w:rsidP="007F6980">
      <w:pPr>
        <w:numPr>
          <w:ilvl w:val="0"/>
          <w:numId w:val="19"/>
        </w:numPr>
        <w:contextualSpacing/>
      </w:pPr>
      <w:r w:rsidRPr="007F6980">
        <w:lastRenderedPageBreak/>
        <w:t xml:space="preserve">Delivered major platform launches including </w:t>
      </w:r>
      <w:r w:rsidRPr="007F6980">
        <w:rPr>
          <w:b/>
          <w:bCs/>
        </w:rPr>
        <w:t>Modern Org Chart</w:t>
      </w:r>
      <w:r w:rsidRPr="007F6980">
        <w:t>, scaling from ~82k DAU at launch to ~150k DAU and 5M+ annual users.</w:t>
      </w:r>
    </w:p>
    <w:p w14:paraId="211E5183" w14:textId="77777777" w:rsidR="007F6980" w:rsidRPr="007F6980" w:rsidRDefault="00000000" w:rsidP="007F6980">
      <w:r>
        <w:pict w14:anchorId="738F28BC">
          <v:rect id="_x0000_i1027" style="width:0;height:1.5pt" o:hralign="center" o:hrstd="t" o:hr="t" fillcolor="#a0a0a0" stroked="f"/>
        </w:pict>
      </w:r>
    </w:p>
    <w:p w14:paraId="2329CEF5" w14:textId="77777777" w:rsidR="007F6980" w:rsidRPr="007F6980" w:rsidRDefault="007F6980" w:rsidP="007F6980">
      <w:pPr>
        <w:rPr>
          <w:b/>
          <w:bCs/>
        </w:rPr>
      </w:pPr>
      <w:r w:rsidRPr="007F6980">
        <w:rPr>
          <w:b/>
          <w:bCs/>
        </w:rPr>
        <w:t>MIDFIRST BANK — Digital Product Owner</w:t>
      </w:r>
    </w:p>
    <w:p w14:paraId="15F5419B" w14:textId="77777777" w:rsidR="007F6980" w:rsidRPr="007F6980" w:rsidRDefault="007F6980" w:rsidP="007F6980">
      <w:r w:rsidRPr="007F6980">
        <w:rPr>
          <w:i/>
          <w:iCs/>
        </w:rPr>
        <w:t>January 2020 – June 2021</w:t>
      </w:r>
    </w:p>
    <w:p w14:paraId="7CE29E6A" w14:textId="77777777" w:rsidR="007F6980" w:rsidRPr="007F6980" w:rsidRDefault="007F6980" w:rsidP="007F6980">
      <w:pPr>
        <w:numPr>
          <w:ilvl w:val="0"/>
          <w:numId w:val="20"/>
        </w:numPr>
        <w:contextualSpacing/>
      </w:pPr>
      <w:r w:rsidRPr="007F6980">
        <w:t>Led enterprise rollout of Pendo analytics, defining tracking taxonomy and adoption frameworks for digital banking platforms.</w:t>
      </w:r>
    </w:p>
    <w:p w14:paraId="1CE430CF" w14:textId="77777777" w:rsidR="007F6980" w:rsidRPr="007F6980" w:rsidRDefault="007F6980" w:rsidP="007F6980">
      <w:pPr>
        <w:numPr>
          <w:ilvl w:val="0"/>
          <w:numId w:val="20"/>
        </w:numPr>
        <w:contextualSpacing/>
      </w:pPr>
      <w:r w:rsidRPr="007F6980">
        <w:t>Served as Technical PO for AI-driven natural language search and marketing automation initiatives.</w:t>
      </w:r>
    </w:p>
    <w:p w14:paraId="7931490A" w14:textId="77777777" w:rsidR="007F6980" w:rsidRPr="007F6980" w:rsidRDefault="007F6980" w:rsidP="007F6980">
      <w:pPr>
        <w:numPr>
          <w:ilvl w:val="0"/>
          <w:numId w:val="20"/>
        </w:numPr>
        <w:contextualSpacing/>
      </w:pPr>
      <w:r w:rsidRPr="007F6980">
        <w:t>Standardized documentation and compliance practices across the Digital Banking organization.</w:t>
      </w:r>
    </w:p>
    <w:p w14:paraId="72CC0EA6" w14:textId="77777777" w:rsidR="007F6980" w:rsidRPr="007F6980" w:rsidRDefault="00000000" w:rsidP="007F6980">
      <w:r>
        <w:pict w14:anchorId="561A9A47">
          <v:rect id="_x0000_i1028" style="width:0;height:1.5pt" o:hralign="center" o:hrstd="t" o:hr="t" fillcolor="#a0a0a0" stroked="f"/>
        </w:pict>
      </w:r>
    </w:p>
    <w:p w14:paraId="195AE6A0" w14:textId="77777777" w:rsidR="007F6980" w:rsidRPr="007F6980" w:rsidRDefault="007F6980" w:rsidP="007F6980">
      <w:pPr>
        <w:rPr>
          <w:b/>
          <w:bCs/>
        </w:rPr>
      </w:pPr>
      <w:r w:rsidRPr="007F6980">
        <w:rPr>
          <w:b/>
          <w:bCs/>
        </w:rPr>
        <w:t xml:space="preserve">PAYCOM SOFTWARE, </w:t>
      </w:r>
      <w:proofErr w:type="gramStart"/>
      <w:r w:rsidRPr="007F6980">
        <w:rPr>
          <w:b/>
          <w:bCs/>
        </w:rPr>
        <w:t>INC. —</w:t>
      </w:r>
      <w:proofErr w:type="gramEnd"/>
      <w:r w:rsidRPr="007F6980">
        <w:rPr>
          <w:b/>
          <w:bCs/>
        </w:rPr>
        <w:t xml:space="preserve"> Senior Product Manager (Founding PM Team Member)</w:t>
      </w:r>
    </w:p>
    <w:p w14:paraId="4F4E4664" w14:textId="77777777" w:rsidR="007F6980" w:rsidRPr="007F6980" w:rsidRDefault="007F6980" w:rsidP="007F6980">
      <w:r w:rsidRPr="007F6980">
        <w:rPr>
          <w:i/>
          <w:iCs/>
        </w:rPr>
        <w:t>March 2014 – December 2019</w:t>
      </w:r>
    </w:p>
    <w:p w14:paraId="08EF41FF" w14:textId="77777777" w:rsidR="007F6980" w:rsidRPr="007F6980" w:rsidRDefault="007F6980" w:rsidP="007F6980">
      <w:pPr>
        <w:numPr>
          <w:ilvl w:val="0"/>
          <w:numId w:val="21"/>
        </w:numPr>
        <w:contextualSpacing/>
      </w:pPr>
      <w:r w:rsidRPr="007F6980">
        <w:t>Founding member of Paycom’s Product organization (4th PM hired); helped professionalize product management and delivery practices.</w:t>
      </w:r>
    </w:p>
    <w:p w14:paraId="5DC39B0B" w14:textId="77777777" w:rsidR="007F6980" w:rsidRPr="007F6980" w:rsidRDefault="007F6980" w:rsidP="007F6980">
      <w:pPr>
        <w:numPr>
          <w:ilvl w:val="0"/>
          <w:numId w:val="21"/>
        </w:numPr>
        <w:contextualSpacing/>
      </w:pPr>
      <w:r w:rsidRPr="007F6980">
        <w:t xml:space="preserve">Owned the </w:t>
      </w:r>
      <w:r w:rsidRPr="007F6980">
        <w:rPr>
          <w:b/>
          <w:bCs/>
        </w:rPr>
        <w:t>Applicant Tracking System (ATS)</w:t>
      </w:r>
      <w:r w:rsidRPr="007F6980">
        <w:t xml:space="preserve"> platform end-to-end for six years, transforming it into a scalable, enterprise-grade hiring and headcount management system.</w:t>
      </w:r>
    </w:p>
    <w:p w14:paraId="341FD2CF" w14:textId="77777777" w:rsidR="007F6980" w:rsidRPr="007F6980" w:rsidRDefault="007F6980" w:rsidP="007F6980">
      <w:pPr>
        <w:numPr>
          <w:ilvl w:val="0"/>
          <w:numId w:val="21"/>
        </w:numPr>
        <w:contextualSpacing/>
      </w:pPr>
      <w:r w:rsidRPr="007F6980">
        <w:t xml:space="preserve">Led Paycom’s </w:t>
      </w:r>
      <w:r w:rsidRPr="007F6980">
        <w:rPr>
          <w:b/>
          <w:bCs/>
        </w:rPr>
        <w:t>first third-party API integration</w:t>
      </w:r>
      <w:r w:rsidRPr="007F6980">
        <w:t xml:space="preserve">, enabling job board syndication and bidirectional applicant data flow; over </w:t>
      </w:r>
      <w:r w:rsidRPr="007F6980">
        <w:rPr>
          <w:b/>
          <w:bCs/>
        </w:rPr>
        <w:t>1M jobs posted in the first year</w:t>
      </w:r>
      <w:r w:rsidRPr="007F6980">
        <w:t>.</w:t>
      </w:r>
    </w:p>
    <w:p w14:paraId="43E7128F" w14:textId="77777777" w:rsidR="007F6980" w:rsidRPr="007F6980" w:rsidRDefault="007F6980" w:rsidP="007F6980">
      <w:pPr>
        <w:numPr>
          <w:ilvl w:val="0"/>
          <w:numId w:val="21"/>
        </w:numPr>
        <w:contextualSpacing/>
      </w:pPr>
      <w:r w:rsidRPr="007F6980">
        <w:t xml:space="preserve">Reimagined ATS from job-posting requests into a </w:t>
      </w:r>
      <w:r w:rsidRPr="007F6980">
        <w:rPr>
          <w:b/>
          <w:bCs/>
        </w:rPr>
        <w:t>headcount and budget transparency system</w:t>
      </w:r>
      <w:r w:rsidRPr="007F6980">
        <w:t>, linking applicants → hires → employees.</w:t>
      </w:r>
    </w:p>
    <w:p w14:paraId="12BFDD1B" w14:textId="77777777" w:rsidR="007F6980" w:rsidRPr="007F6980" w:rsidRDefault="007F6980" w:rsidP="007F6980">
      <w:pPr>
        <w:numPr>
          <w:ilvl w:val="0"/>
          <w:numId w:val="21"/>
        </w:numPr>
        <w:contextualSpacing/>
      </w:pPr>
      <w:r w:rsidRPr="007F6980">
        <w:t xml:space="preserve">Delivered mobile-first candidate experience, reducing applicant drop-off by </w:t>
      </w:r>
      <w:r w:rsidRPr="007F6980">
        <w:rPr>
          <w:b/>
          <w:bCs/>
        </w:rPr>
        <w:t>~30%</w:t>
      </w:r>
      <w:r w:rsidRPr="007F6980">
        <w:t>.</w:t>
      </w:r>
    </w:p>
    <w:p w14:paraId="65921086" w14:textId="77777777" w:rsidR="007F6980" w:rsidRPr="007F6980" w:rsidRDefault="007F6980" w:rsidP="007F6980">
      <w:pPr>
        <w:numPr>
          <w:ilvl w:val="0"/>
          <w:numId w:val="21"/>
        </w:numPr>
        <w:contextualSpacing/>
      </w:pPr>
      <w:r w:rsidRPr="007F6980">
        <w:t xml:space="preserve">Built paid ATS data-migration tooling, increasing implementation revenue by </w:t>
      </w:r>
      <w:r w:rsidRPr="007F6980">
        <w:rPr>
          <w:b/>
          <w:bCs/>
        </w:rPr>
        <w:t>~10%</w:t>
      </w:r>
      <w:r w:rsidRPr="007F6980">
        <w:t>.</w:t>
      </w:r>
    </w:p>
    <w:p w14:paraId="2F90DBF8" w14:textId="77777777" w:rsidR="007F6980" w:rsidRPr="007F6980" w:rsidRDefault="007F6980" w:rsidP="007F6980">
      <w:pPr>
        <w:numPr>
          <w:ilvl w:val="0"/>
          <w:numId w:val="21"/>
        </w:numPr>
        <w:contextualSpacing/>
      </w:pPr>
      <w:r w:rsidRPr="007F6980">
        <w:rPr>
          <w:b/>
          <w:bCs/>
        </w:rPr>
        <w:t>Self-initiated and independently built Paycom’s internal competitive intelligence platform</w:t>
      </w:r>
      <w:r w:rsidRPr="007F6980">
        <w:t>, leveraging Drupal and early AI-based document parsing to automatically ingest, classify, and normalize competitive data from press releases and public sources—creating a centralized system of record used for product strategy and executive decision-making.</w:t>
      </w:r>
    </w:p>
    <w:p w14:paraId="63537329" w14:textId="77777777" w:rsidR="007F6980" w:rsidRPr="007F6980" w:rsidRDefault="00000000" w:rsidP="007F6980">
      <w:r>
        <w:pict w14:anchorId="559D6870">
          <v:rect id="_x0000_i1029" style="width:0;height:1.5pt" o:hralign="center" o:hrstd="t" o:hr="t" fillcolor="#a0a0a0" stroked="f"/>
        </w:pict>
      </w:r>
    </w:p>
    <w:p w14:paraId="1375E355" w14:textId="77777777" w:rsidR="007F6980" w:rsidRPr="007F6980" w:rsidRDefault="007F6980" w:rsidP="007F6980">
      <w:pPr>
        <w:rPr>
          <w:b/>
          <w:bCs/>
        </w:rPr>
      </w:pPr>
      <w:r w:rsidRPr="007F6980">
        <w:rPr>
          <w:b/>
          <w:bCs/>
        </w:rPr>
        <w:t>EDUCATION &amp; CREDENTIALS</w:t>
      </w:r>
    </w:p>
    <w:p w14:paraId="2C9EFBE3" w14:textId="77777777" w:rsidR="007F6980" w:rsidRPr="007F6980" w:rsidRDefault="007F6980" w:rsidP="007F6980">
      <w:pPr>
        <w:numPr>
          <w:ilvl w:val="0"/>
          <w:numId w:val="22"/>
        </w:numPr>
      </w:pPr>
      <w:r w:rsidRPr="007F6980">
        <w:rPr>
          <w:b/>
          <w:bCs/>
        </w:rPr>
        <w:t>Certified Scrum Product Owner (CSPO)</w:t>
      </w:r>
    </w:p>
    <w:p w14:paraId="6DFED15F" w14:textId="6F284B53" w:rsidR="0092622D" w:rsidRPr="00CB5F1A" w:rsidRDefault="000567E6" w:rsidP="00CB5F1A">
      <w:pPr>
        <w:numPr>
          <w:ilvl w:val="0"/>
          <w:numId w:val="22"/>
        </w:numPr>
      </w:pPr>
      <w:r>
        <w:t>BBA in Marketing, University of Central Oklahoma</w:t>
      </w:r>
    </w:p>
    <w:sectPr w:rsidR="0092622D" w:rsidRPr="00CB5F1A" w:rsidSect="000567E6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6596" w14:textId="77777777" w:rsidR="00F65B56" w:rsidRDefault="00F65B56" w:rsidP="007F6980">
      <w:pPr>
        <w:spacing w:after="0" w:line="240" w:lineRule="auto"/>
      </w:pPr>
      <w:r>
        <w:separator/>
      </w:r>
    </w:p>
  </w:endnote>
  <w:endnote w:type="continuationSeparator" w:id="0">
    <w:p w14:paraId="23137133" w14:textId="77777777" w:rsidR="00F65B56" w:rsidRDefault="00F65B56" w:rsidP="007F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1F63" w14:textId="77777777" w:rsidR="00F65B56" w:rsidRDefault="00F65B56" w:rsidP="007F6980">
      <w:pPr>
        <w:spacing w:after="0" w:line="240" w:lineRule="auto"/>
      </w:pPr>
      <w:r>
        <w:separator/>
      </w:r>
    </w:p>
  </w:footnote>
  <w:footnote w:type="continuationSeparator" w:id="0">
    <w:p w14:paraId="4C6B32E1" w14:textId="77777777" w:rsidR="00F65B56" w:rsidRDefault="00F65B56" w:rsidP="007F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0E37" w14:textId="5E8FF7A2" w:rsidR="007F6980" w:rsidRPr="007F6980" w:rsidRDefault="007F6980" w:rsidP="007F6980">
    <w:pPr>
      <w:pStyle w:val="Header"/>
      <w:rPr>
        <w:b/>
        <w:bCs/>
      </w:rPr>
    </w:pPr>
    <w:r w:rsidRPr="007F6980">
      <w:rPr>
        <w:b/>
        <w:bCs/>
      </w:rPr>
      <w:t>Adam Henisa, CSPO</w:t>
    </w:r>
    <w:r>
      <w:rPr>
        <w:b/>
        <w:bCs/>
      </w:rPr>
      <w:t xml:space="preserve"> | </w:t>
    </w:r>
    <w:r w:rsidRPr="007F6980">
      <w:rPr>
        <w:b/>
        <w:bCs/>
      </w:rPr>
      <w:t>Principal Product Manager</w:t>
    </w:r>
    <w:r w:rsidR="00F17F0E">
      <w:rPr>
        <w:b/>
        <w:bCs/>
      </w:rPr>
      <w:t>,</w:t>
    </w:r>
    <w:r w:rsidRPr="007F6980">
      <w:rPr>
        <w:b/>
        <w:bCs/>
      </w:rPr>
      <w:t xml:space="preserve"> Platform &amp; Systems Strategy</w:t>
    </w:r>
    <w:r w:rsidRPr="007F6980">
      <w:br/>
      <w:t xml:space="preserve">Edmond, OK | 405-802-8025 | </w:t>
    </w:r>
    <w:hyperlink r:id="rId1" w:history="1">
      <w:r w:rsidRPr="007F6980">
        <w:rPr>
          <w:rStyle w:val="Hyperlink"/>
        </w:rPr>
        <w:t>adam.henisa@gmail.com</w:t>
      </w:r>
    </w:hyperlink>
    <w:r>
      <w:t xml:space="preserve"> | </w:t>
    </w:r>
    <w:r w:rsidRPr="007F6980">
      <w:t>LinkedIn: linkedin.com/in/adam-henisa</w:t>
    </w:r>
  </w:p>
  <w:p w14:paraId="6C7EA5DD" w14:textId="77777777" w:rsidR="007F6980" w:rsidRDefault="007F6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52"/>
    <w:multiLevelType w:val="multilevel"/>
    <w:tmpl w:val="B908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73839"/>
    <w:multiLevelType w:val="multilevel"/>
    <w:tmpl w:val="3B38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4858"/>
    <w:multiLevelType w:val="multilevel"/>
    <w:tmpl w:val="2A2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245CB"/>
    <w:multiLevelType w:val="multilevel"/>
    <w:tmpl w:val="A02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80E98"/>
    <w:multiLevelType w:val="multilevel"/>
    <w:tmpl w:val="1A0E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07982"/>
    <w:multiLevelType w:val="multilevel"/>
    <w:tmpl w:val="9094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E1911"/>
    <w:multiLevelType w:val="multilevel"/>
    <w:tmpl w:val="A7A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F3D70"/>
    <w:multiLevelType w:val="multilevel"/>
    <w:tmpl w:val="6D20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E630F"/>
    <w:multiLevelType w:val="multilevel"/>
    <w:tmpl w:val="1DB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630D4"/>
    <w:multiLevelType w:val="multilevel"/>
    <w:tmpl w:val="F9E2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817E2"/>
    <w:multiLevelType w:val="multilevel"/>
    <w:tmpl w:val="F40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56DEC"/>
    <w:multiLevelType w:val="multilevel"/>
    <w:tmpl w:val="65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7317F"/>
    <w:multiLevelType w:val="multilevel"/>
    <w:tmpl w:val="FE34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A3100"/>
    <w:multiLevelType w:val="multilevel"/>
    <w:tmpl w:val="0E02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346A6"/>
    <w:multiLevelType w:val="multilevel"/>
    <w:tmpl w:val="08B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251F1"/>
    <w:multiLevelType w:val="multilevel"/>
    <w:tmpl w:val="8796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C6D3B"/>
    <w:multiLevelType w:val="multilevel"/>
    <w:tmpl w:val="7B7C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60583"/>
    <w:multiLevelType w:val="multilevel"/>
    <w:tmpl w:val="5EE4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D4F62"/>
    <w:multiLevelType w:val="multilevel"/>
    <w:tmpl w:val="4DA0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86002"/>
    <w:multiLevelType w:val="multilevel"/>
    <w:tmpl w:val="E94E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C6AF7"/>
    <w:multiLevelType w:val="multilevel"/>
    <w:tmpl w:val="8AFE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C633A"/>
    <w:multiLevelType w:val="multilevel"/>
    <w:tmpl w:val="E0DE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028364">
    <w:abstractNumId w:val="20"/>
  </w:num>
  <w:num w:numId="2" w16cid:durableId="868302414">
    <w:abstractNumId w:val="10"/>
  </w:num>
  <w:num w:numId="3" w16cid:durableId="1257976152">
    <w:abstractNumId w:val="1"/>
  </w:num>
  <w:num w:numId="4" w16cid:durableId="1293439442">
    <w:abstractNumId w:val="9"/>
  </w:num>
  <w:num w:numId="5" w16cid:durableId="1028213499">
    <w:abstractNumId w:val="7"/>
  </w:num>
  <w:num w:numId="6" w16cid:durableId="857159202">
    <w:abstractNumId w:val="11"/>
  </w:num>
  <w:num w:numId="7" w16cid:durableId="1228028476">
    <w:abstractNumId w:val="18"/>
  </w:num>
  <w:num w:numId="8" w16cid:durableId="1158617156">
    <w:abstractNumId w:val="16"/>
  </w:num>
  <w:num w:numId="9" w16cid:durableId="1558662558">
    <w:abstractNumId w:val="5"/>
  </w:num>
  <w:num w:numId="10" w16cid:durableId="410004823">
    <w:abstractNumId w:val="15"/>
  </w:num>
  <w:num w:numId="11" w16cid:durableId="1176850029">
    <w:abstractNumId w:val="6"/>
  </w:num>
  <w:num w:numId="12" w16cid:durableId="147333011">
    <w:abstractNumId w:val="19"/>
  </w:num>
  <w:num w:numId="13" w16cid:durableId="606619045">
    <w:abstractNumId w:val="3"/>
  </w:num>
  <w:num w:numId="14" w16cid:durableId="1038120030">
    <w:abstractNumId w:val="4"/>
  </w:num>
  <w:num w:numId="15" w16cid:durableId="282153094">
    <w:abstractNumId w:val="0"/>
  </w:num>
  <w:num w:numId="16" w16cid:durableId="1704014560">
    <w:abstractNumId w:val="17"/>
  </w:num>
  <w:num w:numId="17" w16cid:durableId="1246918669">
    <w:abstractNumId w:val="21"/>
  </w:num>
  <w:num w:numId="18" w16cid:durableId="1056971997">
    <w:abstractNumId w:val="14"/>
  </w:num>
  <w:num w:numId="19" w16cid:durableId="23095635">
    <w:abstractNumId w:val="2"/>
  </w:num>
  <w:num w:numId="20" w16cid:durableId="1674724304">
    <w:abstractNumId w:val="13"/>
  </w:num>
  <w:num w:numId="21" w16cid:durableId="132527628">
    <w:abstractNumId w:val="12"/>
  </w:num>
  <w:num w:numId="22" w16cid:durableId="1825777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2D"/>
    <w:rsid w:val="000567E6"/>
    <w:rsid w:val="00067CFB"/>
    <w:rsid w:val="000C7618"/>
    <w:rsid w:val="0017730B"/>
    <w:rsid w:val="002110E4"/>
    <w:rsid w:val="002454B0"/>
    <w:rsid w:val="0064688C"/>
    <w:rsid w:val="0066029F"/>
    <w:rsid w:val="00692087"/>
    <w:rsid w:val="006A1A7B"/>
    <w:rsid w:val="007F6980"/>
    <w:rsid w:val="0092622D"/>
    <w:rsid w:val="00A73095"/>
    <w:rsid w:val="00A9482D"/>
    <w:rsid w:val="00AA45A0"/>
    <w:rsid w:val="00C93DBE"/>
    <w:rsid w:val="00CB5F1A"/>
    <w:rsid w:val="00D742BE"/>
    <w:rsid w:val="00D839A3"/>
    <w:rsid w:val="00F17F0E"/>
    <w:rsid w:val="00F65B56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B6F3"/>
  <w15:chartTrackingRefBased/>
  <w15:docId w15:val="{CE624A0E-E08B-4B49-8652-A7D604D7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9F"/>
  </w:style>
  <w:style w:type="paragraph" w:styleId="Heading1">
    <w:name w:val="heading 1"/>
    <w:basedOn w:val="Normal"/>
    <w:next w:val="Normal"/>
    <w:link w:val="Heading1Char"/>
    <w:uiPriority w:val="9"/>
    <w:qFormat/>
    <w:rsid w:val="00926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2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980"/>
  </w:style>
  <w:style w:type="paragraph" w:styleId="Footer">
    <w:name w:val="footer"/>
    <w:basedOn w:val="Normal"/>
    <w:link w:val="FooterChar"/>
    <w:uiPriority w:val="99"/>
    <w:unhideWhenUsed/>
    <w:rsid w:val="007F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980"/>
  </w:style>
  <w:style w:type="character" w:styleId="Hyperlink">
    <w:name w:val="Hyperlink"/>
    <w:basedOn w:val="DefaultParagraphFont"/>
    <w:uiPriority w:val="99"/>
    <w:unhideWhenUsed/>
    <w:rsid w:val="007F6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am.heni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489</Words>
  <Characters>3393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henisa</dc:creator>
  <cp:keywords/>
  <dc:description/>
  <cp:lastModifiedBy>adam henisa</cp:lastModifiedBy>
  <cp:revision>8</cp:revision>
  <cp:lastPrinted>2026-03-04T19:59:00Z</cp:lastPrinted>
  <dcterms:created xsi:type="dcterms:W3CDTF">2026-01-15T16:58:00Z</dcterms:created>
  <dcterms:modified xsi:type="dcterms:W3CDTF">2026-03-11T14:21:00Z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5fc5e3e7-0381-4c9b-9998-c85ab098a8a3</vt:lpwstr>
  </property>
</Properties>
</file>